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64677" w14:textId="7394682B" w:rsidR="002224BF" w:rsidRPr="002224BF" w:rsidRDefault="002224BF" w:rsidP="002224BF">
      <w:pPr>
        <w:jc w:val="center"/>
        <w:rPr>
          <w:b/>
          <w:bCs/>
        </w:rPr>
      </w:pPr>
      <w:r w:rsidRPr="002224BF">
        <w:rPr>
          <w:b/>
          <w:bCs/>
        </w:rPr>
        <w:drawing>
          <wp:inline distT="0" distB="0" distL="0" distR="0" wp14:anchorId="704A21F9" wp14:editId="37FA9758">
            <wp:extent cx="771525" cy="1066800"/>
            <wp:effectExtent l="0" t="0" r="9525" b="0"/>
            <wp:docPr id="116699461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99461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76CA2A8E" w14:textId="238CCE2E" w:rsidR="002224BF" w:rsidRPr="002224BF" w:rsidRDefault="002224BF" w:rsidP="002224BF">
      <w:pPr>
        <w:jc w:val="center"/>
      </w:pPr>
      <w:r w:rsidRPr="002224BF">
        <w:rPr>
          <w:b/>
          <w:bCs/>
        </w:rPr>
        <w:br/>
        <w:t>кваліфікаційно-дисциплінарна комісія прокурорів</w:t>
      </w:r>
    </w:p>
    <w:p w14:paraId="44CF75EF" w14:textId="77777777" w:rsidR="002224BF" w:rsidRPr="002224BF" w:rsidRDefault="002224BF" w:rsidP="002224BF">
      <w:pPr>
        <w:jc w:val="center"/>
      </w:pPr>
    </w:p>
    <w:p w14:paraId="65EC1E79" w14:textId="77777777" w:rsidR="002224BF" w:rsidRPr="002224BF" w:rsidRDefault="002224BF" w:rsidP="002224BF">
      <w:pPr>
        <w:jc w:val="center"/>
      </w:pPr>
      <w:r w:rsidRPr="002224BF">
        <w:rPr>
          <w:b/>
          <w:bCs/>
        </w:rPr>
        <w:t>РІШЕННЯ</w:t>
      </w:r>
      <w:r w:rsidRPr="002224BF">
        <w:rPr>
          <w:b/>
          <w:bCs/>
        </w:rPr>
        <w:br/>
        <w:t>№72зпз-25</w:t>
      </w:r>
    </w:p>
    <w:p w14:paraId="2E5A0131" w14:textId="77777777" w:rsidR="002224BF" w:rsidRPr="002224BF" w:rsidRDefault="002224BF" w:rsidP="002224BF">
      <w:pPr>
        <w:jc w:val="center"/>
      </w:pPr>
      <w:r w:rsidRPr="002224BF">
        <w:rPr>
          <w:b/>
          <w:bCs/>
        </w:rPr>
        <w:t>23 квітня 2025</w:t>
      </w:r>
    </w:p>
    <w:p w14:paraId="4DEC8A98" w14:textId="77777777" w:rsidR="002224BF" w:rsidRPr="002224BF" w:rsidRDefault="002224BF" w:rsidP="002224BF">
      <w:pPr>
        <w:jc w:val="center"/>
      </w:pPr>
      <w:r w:rsidRPr="002224BF">
        <w:rPr>
          <w:b/>
          <w:bCs/>
        </w:rPr>
        <w:t>Київ</w:t>
      </w:r>
    </w:p>
    <w:p w14:paraId="068DC23D" w14:textId="77777777" w:rsidR="002224BF" w:rsidRPr="002224BF" w:rsidRDefault="002224BF" w:rsidP="002224BF">
      <w:r w:rsidRPr="002224BF">
        <w:rPr>
          <w:b/>
          <w:bCs/>
        </w:rPr>
        <w:t>Про відмову у внесенні подання щодо звільнення Коваленко К.Г.</w:t>
      </w:r>
    </w:p>
    <w:p w14:paraId="0761498C" w14:textId="77777777" w:rsidR="002224BF" w:rsidRPr="002224BF" w:rsidRDefault="002224BF" w:rsidP="002224BF"/>
    <w:p w14:paraId="3A4F39DB" w14:textId="77777777" w:rsidR="002224BF" w:rsidRPr="002224BF" w:rsidRDefault="002224BF" w:rsidP="002224BF">
      <w:r w:rsidRPr="002224BF">
        <w:t xml:space="preserve">Кваліфікаційно-дисциплінарна комісія прокурорів (далі – Комісія) у складі: головуючого </w:t>
      </w:r>
      <w:proofErr w:type="spellStart"/>
      <w:r w:rsidRPr="002224BF">
        <w:t>Радзівона</w:t>
      </w:r>
      <w:proofErr w:type="spellEnd"/>
      <w:r w:rsidRPr="002224BF">
        <w:t xml:space="preserve"> М.О., членів – </w:t>
      </w:r>
      <w:proofErr w:type="spellStart"/>
      <w:r w:rsidRPr="002224BF">
        <w:t>Бобровник</w:t>
      </w:r>
      <w:proofErr w:type="spellEnd"/>
      <w:r w:rsidRPr="002224BF">
        <w:t xml:space="preserve"> С.В., </w:t>
      </w:r>
      <w:proofErr w:type="spellStart"/>
      <w:r w:rsidRPr="002224BF">
        <w:t>Булулукова</w:t>
      </w:r>
      <w:proofErr w:type="spellEnd"/>
      <w:r w:rsidRPr="002224BF">
        <w:t xml:space="preserve"> О.Ю., Гарбузи Н.В., Коваль К.П.,  </w:t>
      </w:r>
      <w:proofErr w:type="spellStart"/>
      <w:r w:rsidRPr="002224BF">
        <w:t>Куриленка</w:t>
      </w:r>
      <w:proofErr w:type="spellEnd"/>
      <w:r w:rsidRPr="002224BF">
        <w:t xml:space="preserve"> Д.В., </w:t>
      </w:r>
      <w:proofErr w:type="spellStart"/>
      <w:r w:rsidRPr="002224BF">
        <w:t>Мавроді</w:t>
      </w:r>
      <w:proofErr w:type="spellEnd"/>
      <w:r w:rsidRPr="002224BF">
        <w:t xml:space="preserve"> В.В., </w:t>
      </w:r>
      <w:proofErr w:type="spellStart"/>
      <w:r w:rsidRPr="002224BF">
        <w:t>Міхеда</w:t>
      </w:r>
      <w:proofErr w:type="spellEnd"/>
      <w:r w:rsidRPr="002224BF">
        <w:t xml:space="preserve"> О.В., </w:t>
      </w:r>
      <w:proofErr w:type="spellStart"/>
      <w:r w:rsidRPr="002224BF">
        <w:t>Мнишенко</w:t>
      </w:r>
      <w:proofErr w:type="spellEnd"/>
      <w:r w:rsidRPr="002224BF">
        <w:t xml:space="preserve"> Є.С., Степанової Т.В., розглянувши лист виконувача обов’язків Генерального прокурора щодо внесення подання про звільнення Коваленко К.Г. з посади заступника начальника управління організації процесуального керівництва досудовим розслідуванням‚ підтримання публічного обвинувачення – начальника першого відділу процесуального керівництва та підтримання публічного обвинувачення Генеральної інспекції Офісу Генерального прокурора,</w:t>
      </w:r>
    </w:p>
    <w:p w14:paraId="0C6B50AB" w14:textId="77777777" w:rsidR="002224BF" w:rsidRPr="002224BF" w:rsidRDefault="002224BF" w:rsidP="002224BF">
      <w:r w:rsidRPr="002224BF">
        <w:t> </w:t>
      </w:r>
    </w:p>
    <w:p w14:paraId="0C0255E3" w14:textId="77777777" w:rsidR="002224BF" w:rsidRPr="002224BF" w:rsidRDefault="002224BF" w:rsidP="002224BF">
      <w:r w:rsidRPr="002224BF">
        <w:rPr>
          <w:b/>
          <w:bCs/>
        </w:rPr>
        <w:t>В С Т А Н О В И Л А:</w:t>
      </w:r>
    </w:p>
    <w:p w14:paraId="50A5ADEB" w14:textId="77777777" w:rsidR="002224BF" w:rsidRPr="002224BF" w:rsidRDefault="002224BF" w:rsidP="002224BF">
      <w:r w:rsidRPr="002224BF">
        <w:rPr>
          <w:b/>
          <w:bCs/>
        </w:rPr>
        <w:t> </w:t>
      </w:r>
    </w:p>
    <w:p w14:paraId="7F0E0302" w14:textId="77777777" w:rsidR="002224BF" w:rsidRPr="002224BF" w:rsidRDefault="002224BF" w:rsidP="002224BF">
      <w:r w:rsidRPr="002224BF">
        <w:t>До Комісії надійшов лист виконувача обов’язків Генерального прокурора  від 15 січня 2025 року № 07/1/1-77вих-25 про внесення подання щодо звільнення</w:t>
      </w:r>
    </w:p>
    <w:p w14:paraId="5796607B" w14:textId="77777777" w:rsidR="002224BF" w:rsidRPr="002224BF" w:rsidRDefault="002224BF" w:rsidP="002224BF">
      <w:r w:rsidRPr="002224BF">
        <w:t xml:space="preserve">Коваленко Ксенії </w:t>
      </w:r>
      <w:proofErr w:type="spellStart"/>
      <w:r w:rsidRPr="002224BF">
        <w:t>Геральївни</w:t>
      </w:r>
      <w:proofErr w:type="spellEnd"/>
      <w:r w:rsidRPr="002224BF">
        <w:t xml:space="preserve"> з посади заступника начальника управління організації процесуального керівництва досудовим розслідуванням‚ підтримання публічного обвинувачення – начальника першого відділу процесуального керівництва та підтримання публічного обвинувачення Генеральної інспекції Офісу Генерального прокурора та посади прокурора на підставі пункту 9 частини першої статті 51 Закону України </w:t>
      </w:r>
      <w:r w:rsidRPr="002224BF">
        <w:lastRenderedPageBreak/>
        <w:t>«Про прокуратуру» від 14 жовтня 2014 року № 1697-VII (далі – Закон № 1697- VII).</w:t>
      </w:r>
    </w:p>
    <w:p w14:paraId="3F003928" w14:textId="77777777" w:rsidR="002224BF" w:rsidRPr="002224BF" w:rsidRDefault="002224BF" w:rsidP="002224BF">
      <w:r w:rsidRPr="002224BF">
        <w:t>Зі змісту вказаного листа вбачається, що наказом Генерального прокурора від 06 вересня 2022 року № 26-шц у структурі та штатній чисельності  Генеральної інспекції Офісу Генерального прокурора ліквідовано управління організації процесуального керівництва досудовим розслідуванням, підтримання публічного обвинувачення.</w:t>
      </w:r>
    </w:p>
    <w:p w14:paraId="069D91A5" w14:textId="77777777" w:rsidR="002224BF" w:rsidRPr="002224BF" w:rsidRDefault="002224BF" w:rsidP="002224BF">
      <w:r w:rsidRPr="002224BF">
        <w:t>Внаслідок проведеної реорганізації ліквідовано посаду заступника начальника управління організації процесуального керівництва досудовим розслідуванням‚ підтримання публічного обвинувачення – начальника першого відділу процесуального керівництва та підтримання публічного обвинувачення Генеральної інспекції Офісу Генерального прокурора, яку з 09 січня 2020 року обіймала Коваленко К.Г.</w:t>
      </w:r>
    </w:p>
    <w:p w14:paraId="65E91FCF" w14:textId="77777777" w:rsidR="002224BF" w:rsidRPr="002224BF" w:rsidRDefault="002224BF" w:rsidP="002224BF">
      <w:r w:rsidRPr="002224BF">
        <w:t>Згідно з вимогами статті 49-2 Кодексу законів про працю України (далі  –  КЗпП України) 21 жовтня 2024 року Коваленко К.Г. отримала під підпис попередження про вивільнення із займаної посади на підставі пункту 9 частини першої статті 51 Закону № 1697- VII та одночасно з метою подальшого працевлаштування їй запропоновано наявні вакантні та тимчасово вакантні посади прокурорів Офісу Генерального прокурора.</w:t>
      </w:r>
    </w:p>
    <w:p w14:paraId="3B76433B" w14:textId="77777777" w:rsidR="002224BF" w:rsidRPr="002224BF" w:rsidRDefault="002224BF" w:rsidP="002224BF">
      <w:r w:rsidRPr="002224BF">
        <w:t>Надалі, з урахуванням вимог статті 60 Закону № 1697- VII з метою працевлаштування Генеральним прокурором листом від 17 листопада 2024 року  № 07/1/1-78623вн-24 Коваленко К.Г. направлено перелік наявних вакантних або тимчасово вакантних посад прокурора в Офісі Генерального прокурора, однак заяви від Коваленко К.Г. про призначення не надходили.</w:t>
      </w:r>
    </w:p>
    <w:p w14:paraId="42FE1203" w14:textId="77777777" w:rsidR="002224BF" w:rsidRPr="002224BF" w:rsidRDefault="002224BF" w:rsidP="002224BF">
      <w:r w:rsidRPr="002224BF">
        <w:t>Крім того, листом начальника Департаменту кадрової роботи та державної служби Офісу Генерального прокурора від 01 листопада 2024 року № 07/1/1-1552вих-24 Коваленко К.Г. додатково направлено перелік наявних вакантних або тимчасово вакантних посад прокурора в Офісі Генерального прокурора, який вона отримала 05 листопада 2024 року, однак заяви від Коваленко К.Г. про призначення не надходили, наслідком чого стало скерування виконувачем обов’язків Генерального прокурора вказаного вище листа.</w:t>
      </w:r>
      <w:bookmarkStart w:id="0" w:name="_Hlk194662562"/>
      <w:bookmarkEnd w:id="0"/>
    </w:p>
    <w:p w14:paraId="2805E64A" w14:textId="77777777" w:rsidR="002224BF" w:rsidRPr="002224BF" w:rsidRDefault="002224BF" w:rsidP="002224BF">
      <w:r w:rsidRPr="002224BF">
        <w:t>Про місце та час проведення засідання Комісії Коваленко К.Г. та Офіс Генерального прокурора повідомлено належним чином.</w:t>
      </w:r>
    </w:p>
    <w:p w14:paraId="05607FA0" w14:textId="77777777" w:rsidR="002224BF" w:rsidRPr="002224BF" w:rsidRDefault="002224BF" w:rsidP="002224BF">
      <w:r w:rsidRPr="002224BF">
        <w:t>У засіданні Комісії взяли участь представники Офісу Генерального прокурора заступник начальник управління  ̶̶̶  начальник відділу роботи з кадрами ОСОБА-1 та прокурор цього відділу ОСОБА-1, які підтримали викладені у листі доводи, надали пояснення та відповіді на запитання членів Комісії.</w:t>
      </w:r>
    </w:p>
    <w:p w14:paraId="620CCF53" w14:textId="77777777" w:rsidR="002224BF" w:rsidRPr="002224BF" w:rsidRDefault="002224BF" w:rsidP="002224BF">
      <w:r w:rsidRPr="002224BF">
        <w:lastRenderedPageBreak/>
        <w:t>Присутня на засіданні Комісії прокурор Коваленко К.Г. заперечила викладені у листі доводи, вказала про відсутність підстав для її звільнення із займаної посади та надала пояснення та відповіді на запитання членів Комісії.</w:t>
      </w:r>
    </w:p>
    <w:p w14:paraId="207A97D1" w14:textId="77777777" w:rsidR="002224BF" w:rsidRPr="002224BF" w:rsidRDefault="002224BF" w:rsidP="002224BF">
      <w:r w:rsidRPr="002224BF">
        <w:t xml:space="preserve">Заслухавши доповідача – члена Комісії </w:t>
      </w:r>
      <w:proofErr w:type="spellStart"/>
      <w:r w:rsidRPr="002224BF">
        <w:t>Куриленка</w:t>
      </w:r>
      <w:proofErr w:type="spellEnd"/>
      <w:r w:rsidRPr="002224BF">
        <w:t xml:space="preserve"> Д.В., пояснення представників Офісу Генерального прокурора ОСОБА-1 та ОСОБА-2, які підтримали доводи викладені у листі виконувача обов’язків Генерального прокурора та зазначили на наявність підстав для звільнення Коваленко К.Г. із займаної посади та органів прокуратури, а також прокурора Коваленко К.Г., яка заперечила наявність підстав для  звільнення з посади та органів прокуратури,  дослідивши матеріали, у тому числі додатково витребувані під час розгляду питання, Комісією встановлено таке.</w:t>
      </w:r>
    </w:p>
    <w:p w14:paraId="1A1EFFA6" w14:textId="77777777" w:rsidR="002224BF" w:rsidRPr="002224BF" w:rsidRDefault="002224BF" w:rsidP="002224BF">
      <w:r w:rsidRPr="002224BF">
        <w:t xml:space="preserve">Коваленко Ксенія </w:t>
      </w:r>
      <w:proofErr w:type="spellStart"/>
      <w:r w:rsidRPr="002224BF">
        <w:t>Геральївна</w:t>
      </w:r>
      <w:proofErr w:type="spellEnd"/>
      <w:r w:rsidRPr="002224BF">
        <w:t>, 24 квітня 1981 року народження, в органах прокуратури працює з липня 2002 року до лютого 2009 року та з вересня 2011 року. Із січня 2020 року на адміністративній посаді в Офісі Генерального прокурора.</w:t>
      </w:r>
    </w:p>
    <w:p w14:paraId="32424B29" w14:textId="77777777" w:rsidR="002224BF" w:rsidRPr="002224BF" w:rsidRDefault="002224BF" w:rsidP="002224BF">
      <w:r w:rsidRPr="002224BF">
        <w:t>Відповідно до інформації наданої керівниками самостійних структурних підрозділів Офісу Генерального прокурора прокурор Коваленко К.Г. до дисциплінарної відповідальності не притягувалася, будь-яка інформація щодо допущених нею порушень, пов’язаних із невиконанням чи неналежним виконанням службових обов’язків та правил внутрішнього трудового розпорядку відсутні.</w:t>
      </w:r>
    </w:p>
    <w:p w14:paraId="344A4527" w14:textId="77777777" w:rsidR="002224BF" w:rsidRPr="002224BF" w:rsidRDefault="002224BF" w:rsidP="002224BF">
      <w:r w:rsidRPr="002224BF">
        <w:t>Наказом Генерального прокурора від 09 січня 2020 року № 133ц     Коваленко К.Г. призначено на посаду заступника начальника управління організації процесуального керівництва досудовим розслідуванням‚ підтримання публічного обвинувачення – начальника першого відділу процесуального керівництва та підтримання публічного обвинувачення Генеральної інспекції Офісу Генерального прокурора.</w:t>
      </w:r>
    </w:p>
    <w:p w14:paraId="204BBA2B" w14:textId="77777777" w:rsidR="002224BF" w:rsidRPr="002224BF" w:rsidRDefault="002224BF" w:rsidP="002224BF">
      <w:r w:rsidRPr="002224BF">
        <w:t>Наказом Генерального прокурора від 21 грудня 2019 року № 100щц затверджено штатний розпис Офісу Генерального прокурора, відповідно до якого штатна чисельність в управлінні організації процесуального керівництва досудовим розслідуванням, підтримання публічного обвинувачення складалася із трьох структурних підрозділів  – першого, другого та третього відділів процесуального керівництва та підтримання обвинувачення, загальною чисельністю 25 осіб.</w:t>
      </w:r>
    </w:p>
    <w:p w14:paraId="1431C4A9" w14:textId="77777777" w:rsidR="002224BF" w:rsidRPr="002224BF" w:rsidRDefault="002224BF" w:rsidP="002224BF">
      <w:r w:rsidRPr="002224BF">
        <w:t xml:space="preserve">Наказом Генерального прокурора від 06 вересня 2022 року № 26-шц проведено реорганізацію структури та штатної чисельності Генеральної інспекції Офісу Генерального прокурора шляхом ліквідації трьох структурних підрозділів, загальною чисельністю 38 одиниць, у тому числі управління організації </w:t>
      </w:r>
      <w:r w:rsidRPr="002224BF">
        <w:lastRenderedPageBreak/>
        <w:t>процесуального керівництва досудовим розслідуванням‚ підтримання публічного обвинувачення та утворення управління процесуального керівництва досудовим розслідуванням та підтримання публічного обвинувачення  загальною чисельністю 20 одиниць. Внаслідок проведених організаційно-штатних змін у структурі та штатній чисельності цього управління утворено два підрозділи – перший відділ 13 одиниць та другий відділ 6 одиниць.</w:t>
      </w:r>
    </w:p>
    <w:p w14:paraId="54525458" w14:textId="77777777" w:rsidR="002224BF" w:rsidRPr="002224BF" w:rsidRDefault="002224BF" w:rsidP="002224BF">
      <w:r w:rsidRPr="002224BF">
        <w:t>Фактично скорочено 2 адміністративних посади прокурорів, у тому числі ліквідовано посаду заступника начальника управління – начальника першого відділу процесуального керівництва та підтримання публічного обвинувачення, яку з 09 січня 2020 року обіймала Коваленко К.Г., а також 1 посаду заступника начальника відділу.</w:t>
      </w:r>
    </w:p>
    <w:p w14:paraId="757AA2B6" w14:textId="77777777" w:rsidR="002224BF" w:rsidRPr="002224BF" w:rsidRDefault="002224BF" w:rsidP="002224BF">
      <w:r w:rsidRPr="002224BF">
        <w:t xml:space="preserve">Згідно з вимогами статті 49-2 Кодексу законів про працю України (далі  –  КЗпП України) 17 жовтня 2024 року Коваленко К.Г. </w:t>
      </w:r>
      <w:proofErr w:type="spellStart"/>
      <w:r w:rsidRPr="002224BF">
        <w:t>попереджено</w:t>
      </w:r>
      <w:proofErr w:type="spellEnd"/>
      <w:r w:rsidRPr="002224BF">
        <w:t xml:space="preserve"> Генеральним прокурором  про вивільнення із займаної посади на підставі пункту 9 частини першої статті 51 Закону № 1697- VII, пункту 10 розділу </w:t>
      </w:r>
      <w:r w:rsidRPr="002224BF">
        <w:rPr>
          <w:lang w:val="en-US"/>
        </w:rPr>
        <w:t>VI</w:t>
      </w:r>
      <w:r w:rsidRPr="002224BF">
        <w:t> та одночасно з метою подальшого працевлаштування їй запропоновано наявні вакантні та тимчасово вакантні посади прокурорів Офісу Генерального прокурора.</w:t>
      </w:r>
    </w:p>
    <w:p w14:paraId="7CC10BC9" w14:textId="77777777" w:rsidR="002224BF" w:rsidRPr="002224BF" w:rsidRDefault="002224BF" w:rsidP="002224BF">
      <w:r w:rsidRPr="002224BF">
        <w:t>Коваленко К.Г. при отриманні під підпис відповідного попередження про вивільнення та перелік запропонованих посад 21 жовтня 2024 року зазначила про незгоду зі змістом попередження та вказала, що їй не запропоновано будь-якої адміністративної посади в Офісі Генерального прокурора.</w:t>
      </w:r>
    </w:p>
    <w:p w14:paraId="14EE1EF9" w14:textId="77777777" w:rsidR="002224BF" w:rsidRPr="002224BF" w:rsidRDefault="002224BF" w:rsidP="002224BF">
      <w:r w:rsidRPr="002224BF">
        <w:t>Крім того, листом начальника Департаменту кадрової роботи та державної служби Офісу Генерального прокурора Яновича С.В. від 01 листопада 2024 року № 07/1/1-1552вих-24 Коваленко К.Г. додатково направлено перелік наявних вакантних або тимчасово вакантних посад прокурора в Офісу Генерального прокурора, який вона отримала 05 листопада 2024 року, однак заяви від Коваленко К.Г. про призначення не надходили, наслідком чого стало скерування виконувачем обов’язків Генерального прокурора вказаного вище листа.</w:t>
      </w:r>
    </w:p>
    <w:p w14:paraId="0E27012A" w14:textId="77777777" w:rsidR="002224BF" w:rsidRPr="002224BF" w:rsidRDefault="002224BF" w:rsidP="002224BF">
      <w:r w:rsidRPr="002224BF">
        <w:t xml:space="preserve">Прокурор Коваленко К.Г. пояснила, що лише 21.10.2024 їй </w:t>
      </w:r>
      <w:proofErr w:type="spellStart"/>
      <w:r w:rsidRPr="002224BF">
        <w:t>вручено</w:t>
      </w:r>
      <w:proofErr w:type="spellEnd"/>
      <w:r w:rsidRPr="002224BF">
        <w:t xml:space="preserve"> попередження про звільнення та у подальшому жодного разу не пропонувались будь-які вакантні адміністративні посади в Офісі Генерального прокурора, у тому числі під час проведення реорганізації управління управлінні процесуального керівництва досудовим розслідуванням, підтримання публічного обвинувачення, при тому що фактично не змінилися функціональні обов’язки керівника відділу цього управління, а змінилася  лише  його назва.</w:t>
      </w:r>
    </w:p>
    <w:p w14:paraId="09645F69" w14:textId="77777777" w:rsidR="002224BF" w:rsidRPr="002224BF" w:rsidRDefault="002224BF" w:rsidP="002224BF">
      <w:r w:rsidRPr="002224BF">
        <w:lastRenderedPageBreak/>
        <w:t>Вважає, що ліквідація структурного підрозділу юридичної особи зі створенням чи без створення іншого структурного підрозділу не є ліквідацією або реорганізацією юридичної особи, а свідчить лише про зміну внутрішньої (організаційної) структури юридичної особи.</w:t>
      </w:r>
    </w:p>
    <w:p w14:paraId="6AACE6A1" w14:textId="77777777" w:rsidR="002224BF" w:rsidRPr="002224BF" w:rsidRDefault="002224BF" w:rsidP="002224BF">
      <w:r w:rsidRPr="002224BF">
        <w:t>Крім того Коваленко К.Г. зазначила, що до таких висновків дійшов Верховний Суд у рішенні від 08 травня 2028 року у справі № 9901/427/18. Також у рішенні Верховного Суду у справі № 808/892/17 від 24 квітня 2019 року зазначено, що роботодавець зобов’язаний забезпечити працевлаштування працівників, перш ніж здійснювати призначення нових осіб, оскільки на відповідні адміністративні посади у цьому ж управління призначено інших осіб, а посада заступника начальника другого відділу управління процесуального керівництва досудовим розслідуванням та підтримання публічного обвинувачення тривалий час залишалася вакантною.</w:t>
      </w:r>
    </w:p>
    <w:p w14:paraId="0618A421" w14:textId="77777777" w:rsidR="002224BF" w:rsidRPr="002224BF" w:rsidRDefault="002224BF" w:rsidP="002224BF">
      <w:r w:rsidRPr="002224BF">
        <w:t>Також Коваленко К.Г. зазначила, що відповідно до вимог статті 42 КЗпП України перед звільненням працівника роботодавець зобов’язаний провести оцінювання кваліфікації та продуктивності праці, яке стосовно неї не проводилося, що на її думку, суперечить вимогам статті 17 Закону № 1697- VII, відповідно роботодавцем не вжито належних заходів щодо її працевлаштування, у той час, як на адміністративні посади в Офісі Генерального прокурора призначались інші особи, про наявність яких їй не повідомлялось, на призначення яких вона б беззаперечно погодилася.</w:t>
      </w:r>
    </w:p>
    <w:p w14:paraId="7A5D4034" w14:textId="77777777" w:rsidR="002224BF" w:rsidRPr="002224BF" w:rsidRDefault="002224BF" w:rsidP="002224BF">
      <w:r w:rsidRPr="002224BF">
        <w:t>Враховуючи викладене, Коваленко К.Г. вважає, що будь-які законні підстави для звільнення її із займаної посади та посади прокурора відсутні.</w:t>
      </w:r>
    </w:p>
    <w:p w14:paraId="66751043" w14:textId="77777777" w:rsidR="002224BF" w:rsidRPr="002224BF" w:rsidRDefault="002224BF" w:rsidP="002224BF">
      <w:r w:rsidRPr="002224BF">
        <w:t>При прийнятті рішення Комісія керується таким.</w:t>
      </w:r>
    </w:p>
    <w:p w14:paraId="33FDC078" w14:textId="77777777" w:rsidR="002224BF" w:rsidRPr="002224BF" w:rsidRDefault="002224BF" w:rsidP="002224BF">
      <w:r w:rsidRPr="002224BF">
        <w:t>Згідно зі статтею </w:t>
      </w:r>
      <w:r w:rsidRPr="002224BF">
        <w:rPr>
          <w:b/>
          <w:bCs/>
        </w:rPr>
        <w:t>131</w:t>
      </w:r>
      <w:r w:rsidRPr="002224BF">
        <w:rPr>
          <w:b/>
          <w:bCs/>
          <w:vertAlign w:val="superscript"/>
        </w:rPr>
        <w:t>1 </w:t>
      </w:r>
      <w:r w:rsidRPr="002224BF">
        <w:t>Конституції України організація та порядок діяльності прокуратури визначаються законом. Так, правові засади організації і діяльності прокуратури України, статус прокурорів, порядок здійснення прокурорського самоврядування, а також систему прокуратури України визначає Закон № 1697- VII, статтею 16 якого гарантовано незалежність прокурора, яка забезпечується, зокрема, особливим порядком його призначення на посаду та звільнення з посади.</w:t>
      </w:r>
    </w:p>
    <w:p w14:paraId="28CD852D" w14:textId="77777777" w:rsidR="002224BF" w:rsidRPr="002224BF" w:rsidRDefault="002224BF" w:rsidP="002224BF">
      <w:r w:rsidRPr="002224BF">
        <w:t>Частиною 3 вказаної статті Закону № 1697- VII встановлено,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6F7AD10F" w14:textId="77777777" w:rsidR="002224BF" w:rsidRPr="002224BF" w:rsidRDefault="002224BF" w:rsidP="002224BF">
      <w:r w:rsidRPr="002224BF">
        <w:lastRenderedPageBreak/>
        <w:t>Статтею 51 Закону № 1697- VII визначено загальні умови звільнення прокурора з посади, припинення його повноважень на посаді. Частиною 1 цієї статті визначено підстави для звільнення прокурора з посади, які є вичерпними.</w:t>
      </w:r>
    </w:p>
    <w:p w14:paraId="55B311C0" w14:textId="77777777" w:rsidR="002224BF" w:rsidRPr="002224BF" w:rsidRDefault="002224BF" w:rsidP="002224BF">
      <w:r w:rsidRPr="002224BF">
        <w:t>У листі виконувача обов’язків Генерального прокурора від 15 січня 2025 року № 07/1/1-77вих-25 порушується питання про внесення подання щодо звільнення Коваленко К.Г. з посади заступника начальника управління організації процесуального керівництва досудовим розслідуванням‚ підтримання публічного обвинувачення – начальника першого відділу процесуального керівництва та підтримання публічного обвинувачення Генеральної інспекції Офісу Генерального прокурора та посади прокурора на підставі пункту 9 частини першої статті 51 Закону № 1697- VII.</w:t>
      </w:r>
      <w:bookmarkStart w:id="1" w:name="_Hlk194664539"/>
      <w:bookmarkEnd w:id="1"/>
    </w:p>
    <w:p w14:paraId="51BCE2C4" w14:textId="77777777" w:rsidR="002224BF" w:rsidRPr="002224BF" w:rsidRDefault="002224BF" w:rsidP="002224BF">
      <w:r w:rsidRPr="002224BF">
        <w:t>Водночас згідно з рішенням Другого сенату Конституційного Суду України від 18.12.2024 № 11-р(II)/2024 (далі – Рішення КСУ) у справі за конституційною скаргою Панченка Богдана Миколайовича щодо відповідності Конституції України (конституційності) пункту</w:t>
      </w:r>
      <w:hyperlink r:id="rId5" w:anchor="n515" w:tgtFrame="_blank" w:history="1">
        <w:r w:rsidRPr="002224BF">
          <w:rPr>
            <w:rStyle w:val="ae"/>
          </w:rPr>
          <w:t> 9</w:t>
        </w:r>
      </w:hyperlink>
      <w:r w:rsidRPr="002224BF">
        <w:t> частини першої статті 51, </w:t>
      </w:r>
      <w:hyperlink r:id="rId6" w:anchor="n1931" w:tgtFrame="_blank" w:history="1">
        <w:r w:rsidRPr="002224BF">
          <w:rPr>
            <w:rStyle w:val="ae"/>
          </w:rPr>
          <w:t>підпункт 1</w:t>
        </w:r>
      </w:hyperlink>
      <w:r w:rsidRPr="002224BF">
        <w:t> пункту 5</w:t>
      </w:r>
      <w:r w:rsidRPr="002224BF">
        <w:rPr>
          <w:b/>
          <w:bCs/>
          <w:vertAlign w:val="superscript"/>
        </w:rPr>
        <w:t>-1</w:t>
      </w:r>
      <w:r w:rsidRPr="002224BF">
        <w:t> розділу XIII «Перехідні положення» Закону № 1697- VII (щодо конституційних гарантій незалежності прокурора) визнано таким, що не відповідає Конституції України (є неконституційним) пункт 9 частини першої статті 51 Закону № 1697- VII.</w:t>
      </w:r>
    </w:p>
    <w:p w14:paraId="5654683F" w14:textId="77777777" w:rsidR="002224BF" w:rsidRPr="002224BF" w:rsidRDefault="002224BF" w:rsidP="002224BF">
      <w:r w:rsidRPr="002224BF">
        <w:t>Конституційний Суд зазначив, що звільнення прокурора з посади на підставі пункту 9 частини першої статті 51 Закону № 1697- VII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7F301A11" w14:textId="77777777" w:rsidR="002224BF" w:rsidRPr="002224BF" w:rsidRDefault="002224BF" w:rsidP="002224BF">
      <w:r w:rsidRPr="002224BF">
        <w:t>Задля забезпечення ефективності функціонування прокуратури та надання Верховній Раді України строку для внесення змін до Закону № 1697- VII Конституційний суд відтермінував втрату чинності пунктом 9 частини 1 статті 51 Закону № 1697- VII на шість місяців із дня ухвалення Конституційним Судом України вказаного рішення.</w:t>
      </w:r>
    </w:p>
    <w:p w14:paraId="7364EE91" w14:textId="77777777" w:rsidR="002224BF" w:rsidRPr="002224BF" w:rsidRDefault="002224BF" w:rsidP="002224BF">
      <w:r w:rsidRPr="002224BF">
        <w:t xml:space="preserve">Враховуючи вищевикладене Комісія вважає, що внесення подання виконувачу обов’язків Генерального прокурора про звільнення Коваленко К.Г. з посади заступника начальника управління організації процесуального керівництва досудовим розслідуванням‚ підтримання публічного обвинувачення – начальника першого відділу процесуального керівництва та підтримання публічного обвинувачення Генеральної інспекції Офісу Генерального прокурора та посади прокурора на підставі визнаного Конституційним Судом України </w:t>
      </w:r>
      <w:r w:rsidRPr="002224BF">
        <w:lastRenderedPageBreak/>
        <w:t>неконституційним пункту 9 частини першої статті 51 Закону № 1697- VII  суперечитиме принципу верховенства права.</w:t>
      </w:r>
    </w:p>
    <w:p w14:paraId="02211C34" w14:textId="77777777" w:rsidR="002224BF" w:rsidRPr="002224BF" w:rsidRDefault="002224BF" w:rsidP="002224BF">
      <w:bookmarkStart w:id="2" w:name="n12384"/>
      <w:bookmarkEnd w:id="2"/>
      <w:r w:rsidRPr="002224BF">
        <w:t>Також Комісією не здобуто переконливих доказів того, що діяльність Коваленко К.Г. на посаді заступника начальника управління організації процесуального керівництва досудовим розслідуванням‚ підтримання публічного обвинувачення – начальника першого відділу процесуального керівництва та підтримання публічного обвинувачення Генеральної інспекції Офісу Генерального прокурора була неефективною, безрезультатною та некваліфікованою, що унеможливлювало її подальше перебування на аналогічній посаді в новоутвореному управлінні процесуального керівництва досудовим розслідуванням, підтримання публічного обвинувачення Генеральної інспекції чи іншого структурного підрозділу Офісу Генерального прокурора.</w:t>
      </w:r>
    </w:p>
    <w:p w14:paraId="4B439D2E" w14:textId="77777777" w:rsidR="002224BF" w:rsidRPr="002224BF" w:rsidRDefault="002224BF" w:rsidP="002224BF">
      <w:r w:rsidRPr="002224BF">
        <w:t>Крім того, відповідно до листа Офісу Генерального прокурора від                  31 березня 2025 року № 07/1/1-446вих-25 з часу видання Генеральним прокурором наказу від 06 вересня 2022 року № 26шц до 28 березня 2025 року на аналогічні та менші за обсягом повноважень адміністративні посади в Офісі Генерального прокурора до січня 2025 року загалом призначено 335 прокурорів.</w:t>
      </w:r>
    </w:p>
    <w:p w14:paraId="7BF1C095" w14:textId="77777777" w:rsidR="002224BF" w:rsidRPr="002224BF" w:rsidRDefault="002224BF" w:rsidP="002224BF">
      <w:r w:rsidRPr="002224BF">
        <w:t>Комісія звертає увагу на те, що у листі виконувача обов’язків Генерального прокурора порушується питання щодо внесення подання про звільнення Коваленко К.Г. з адміністративної посади заступника начальника управління організації процесуального керівництва досудовим розслідуванням‚ підтримання публічного обвинувачення – начальника першого відділу процесуального керівництва та підтримання публічного обвинувачення Генеральної інспекції Офісу Генерального прокурора.</w:t>
      </w:r>
    </w:p>
    <w:p w14:paraId="047600EE" w14:textId="77777777" w:rsidR="002224BF" w:rsidRPr="002224BF" w:rsidRDefault="002224BF" w:rsidP="002224BF">
      <w:r w:rsidRPr="002224BF">
        <w:t>Водночас порядок звільнення прокурора з адміністративної посади та припинення його повноважень на цій посаді передбачено статтею 41 </w:t>
      </w:r>
      <w:hyperlink r:id="rId7" w:anchor="561" w:tgtFrame="_blank" w:tooltip="Про прокуратуру; нормативно-правовий акт № 1697-VII від 14.10.2014" w:history="1">
        <w:r w:rsidRPr="002224BF">
          <w:rPr>
            <w:rStyle w:val="ae"/>
          </w:rPr>
          <w:t>Закону № 1697-VII</w:t>
        </w:r>
      </w:hyperlink>
      <w:r w:rsidRPr="002224BF">
        <w:t>,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w:t>
      </w:r>
    </w:p>
    <w:p w14:paraId="3E0E540C" w14:textId="77777777" w:rsidR="002224BF" w:rsidRPr="002224BF" w:rsidRDefault="002224BF" w:rsidP="002224BF">
      <w:r w:rsidRPr="002224BF">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46BB22EE" w14:textId="77777777" w:rsidR="002224BF" w:rsidRPr="002224BF" w:rsidRDefault="002224BF" w:rsidP="002224BF">
      <w:r w:rsidRPr="002224BF">
        <w:rPr>
          <w:b/>
          <w:bCs/>
        </w:rPr>
        <w:t>В И Р І Ш И Л А:</w:t>
      </w:r>
    </w:p>
    <w:p w14:paraId="1437E4BF" w14:textId="77777777" w:rsidR="002224BF" w:rsidRPr="002224BF" w:rsidRDefault="002224BF" w:rsidP="002224BF">
      <w:r w:rsidRPr="002224BF">
        <w:t xml:space="preserve">Відмовити у внесенні подання виконувачу обов’язків Генерального прокурора про звільнення Коваленко Ксенії </w:t>
      </w:r>
      <w:proofErr w:type="spellStart"/>
      <w:r w:rsidRPr="002224BF">
        <w:t>Геральївни</w:t>
      </w:r>
      <w:proofErr w:type="spellEnd"/>
      <w:r w:rsidRPr="002224BF">
        <w:t xml:space="preserve"> з посади прокурора на підставі пункту 9 частини першої статті 51 Закону України «Про прокуратуру».</w:t>
      </w:r>
    </w:p>
    <w:p w14:paraId="3F4F3686" w14:textId="77777777" w:rsidR="002224BF" w:rsidRPr="002224BF" w:rsidRDefault="002224BF" w:rsidP="002224BF">
      <w:r w:rsidRPr="002224BF">
        <w:lastRenderedPageBreak/>
        <w:t>Копію рішення Комісії направити виконувачу обов’язків Генерального прокурора Хоменку О.М.</w:t>
      </w:r>
    </w:p>
    <w:p w14:paraId="5CEB82ED" w14:textId="77777777" w:rsidR="002224BF" w:rsidRPr="002224BF" w:rsidRDefault="002224BF" w:rsidP="002224BF"/>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2224BF" w:rsidRPr="002224BF" w14:paraId="3CDFDB0D" w14:textId="77777777">
        <w:tc>
          <w:tcPr>
            <w:tcW w:w="2694" w:type="dxa"/>
            <w:shd w:val="clear" w:color="auto" w:fill="FCFCFC"/>
            <w:tcMar>
              <w:top w:w="0" w:type="dxa"/>
              <w:left w:w="108" w:type="dxa"/>
              <w:bottom w:w="0" w:type="dxa"/>
              <w:right w:w="108" w:type="dxa"/>
            </w:tcMar>
            <w:hideMark/>
          </w:tcPr>
          <w:p w14:paraId="520AAC8B" w14:textId="77777777" w:rsidR="002224BF" w:rsidRPr="002224BF" w:rsidRDefault="002224BF" w:rsidP="002224BF">
            <w:r w:rsidRPr="002224BF">
              <w:rPr>
                <w:b/>
                <w:bCs/>
              </w:rPr>
              <w:t>Головуючий</w:t>
            </w:r>
          </w:p>
        </w:tc>
        <w:tc>
          <w:tcPr>
            <w:tcW w:w="3544" w:type="dxa"/>
            <w:shd w:val="clear" w:color="auto" w:fill="FCFCFC"/>
            <w:tcMar>
              <w:top w:w="0" w:type="dxa"/>
              <w:left w:w="108" w:type="dxa"/>
              <w:bottom w:w="0" w:type="dxa"/>
              <w:right w:w="108" w:type="dxa"/>
            </w:tcMar>
            <w:hideMark/>
          </w:tcPr>
          <w:p w14:paraId="7E8A204B" w14:textId="77777777" w:rsidR="002224BF" w:rsidRPr="002224BF" w:rsidRDefault="002224BF" w:rsidP="002224BF">
            <w:r w:rsidRPr="002224BF">
              <w:t> </w:t>
            </w:r>
          </w:p>
        </w:tc>
        <w:tc>
          <w:tcPr>
            <w:tcW w:w="3543" w:type="dxa"/>
            <w:shd w:val="clear" w:color="auto" w:fill="FCFCFC"/>
            <w:tcMar>
              <w:top w:w="0" w:type="dxa"/>
              <w:left w:w="108" w:type="dxa"/>
              <w:bottom w:w="0" w:type="dxa"/>
              <w:right w:w="108" w:type="dxa"/>
            </w:tcMar>
            <w:hideMark/>
          </w:tcPr>
          <w:p w14:paraId="1405C83F" w14:textId="77777777" w:rsidR="002224BF" w:rsidRPr="002224BF" w:rsidRDefault="002224BF" w:rsidP="002224BF">
            <w:r w:rsidRPr="002224BF">
              <w:rPr>
                <w:b/>
                <w:bCs/>
              </w:rPr>
              <w:t>    Максим РАДЗІВОН</w:t>
            </w:r>
          </w:p>
        </w:tc>
      </w:tr>
      <w:tr w:rsidR="002224BF" w:rsidRPr="002224BF" w14:paraId="638B55D1" w14:textId="77777777">
        <w:tc>
          <w:tcPr>
            <w:tcW w:w="2694" w:type="dxa"/>
            <w:shd w:val="clear" w:color="auto" w:fill="FCFCFC"/>
            <w:tcMar>
              <w:top w:w="0" w:type="dxa"/>
              <w:left w:w="108" w:type="dxa"/>
              <w:bottom w:w="0" w:type="dxa"/>
              <w:right w:w="108" w:type="dxa"/>
            </w:tcMar>
            <w:hideMark/>
          </w:tcPr>
          <w:p w14:paraId="72E3441B" w14:textId="77777777" w:rsidR="002224BF" w:rsidRPr="002224BF" w:rsidRDefault="002224BF" w:rsidP="002224BF">
            <w:r w:rsidRPr="002224BF">
              <w:rPr>
                <w:b/>
                <w:bCs/>
              </w:rPr>
              <w:t> </w:t>
            </w:r>
          </w:p>
        </w:tc>
        <w:tc>
          <w:tcPr>
            <w:tcW w:w="3544" w:type="dxa"/>
            <w:shd w:val="clear" w:color="auto" w:fill="FCFCFC"/>
            <w:tcMar>
              <w:top w:w="0" w:type="dxa"/>
              <w:left w:w="108" w:type="dxa"/>
              <w:bottom w:w="0" w:type="dxa"/>
              <w:right w:w="108" w:type="dxa"/>
            </w:tcMar>
            <w:hideMark/>
          </w:tcPr>
          <w:p w14:paraId="13B8BD77" w14:textId="77777777" w:rsidR="002224BF" w:rsidRPr="002224BF" w:rsidRDefault="002224BF" w:rsidP="002224BF">
            <w:r w:rsidRPr="002224BF">
              <w:t> </w:t>
            </w:r>
          </w:p>
        </w:tc>
        <w:tc>
          <w:tcPr>
            <w:tcW w:w="3543" w:type="dxa"/>
            <w:shd w:val="clear" w:color="auto" w:fill="FCFCFC"/>
            <w:tcMar>
              <w:top w:w="0" w:type="dxa"/>
              <w:left w:w="108" w:type="dxa"/>
              <w:bottom w:w="0" w:type="dxa"/>
              <w:right w:w="108" w:type="dxa"/>
            </w:tcMar>
            <w:hideMark/>
          </w:tcPr>
          <w:p w14:paraId="3149493C" w14:textId="77777777" w:rsidR="002224BF" w:rsidRPr="002224BF" w:rsidRDefault="002224BF" w:rsidP="002224BF">
            <w:r w:rsidRPr="002224BF">
              <w:rPr>
                <w:b/>
                <w:bCs/>
              </w:rPr>
              <w:t> </w:t>
            </w:r>
          </w:p>
        </w:tc>
      </w:tr>
      <w:tr w:rsidR="002224BF" w:rsidRPr="002224BF" w14:paraId="02388CB9" w14:textId="77777777">
        <w:tc>
          <w:tcPr>
            <w:tcW w:w="2694" w:type="dxa"/>
            <w:shd w:val="clear" w:color="auto" w:fill="FCFCFC"/>
            <w:tcMar>
              <w:top w:w="0" w:type="dxa"/>
              <w:left w:w="108" w:type="dxa"/>
              <w:bottom w:w="0" w:type="dxa"/>
              <w:right w:w="108" w:type="dxa"/>
            </w:tcMar>
            <w:hideMark/>
          </w:tcPr>
          <w:p w14:paraId="736816A7" w14:textId="77777777" w:rsidR="002224BF" w:rsidRPr="002224BF" w:rsidRDefault="002224BF" w:rsidP="002224BF">
            <w:r w:rsidRPr="002224BF">
              <w:rPr>
                <w:b/>
                <w:bCs/>
              </w:rPr>
              <w:t>Члени Комісії</w:t>
            </w:r>
          </w:p>
        </w:tc>
        <w:tc>
          <w:tcPr>
            <w:tcW w:w="3544" w:type="dxa"/>
            <w:shd w:val="clear" w:color="auto" w:fill="FCFCFC"/>
            <w:tcMar>
              <w:top w:w="0" w:type="dxa"/>
              <w:left w:w="108" w:type="dxa"/>
              <w:bottom w:w="0" w:type="dxa"/>
              <w:right w:w="108" w:type="dxa"/>
            </w:tcMar>
            <w:hideMark/>
          </w:tcPr>
          <w:p w14:paraId="7B39FBCD" w14:textId="77777777" w:rsidR="002224BF" w:rsidRPr="002224BF" w:rsidRDefault="002224BF" w:rsidP="002224BF">
            <w:r w:rsidRPr="002224BF">
              <w:t> </w:t>
            </w:r>
          </w:p>
        </w:tc>
        <w:tc>
          <w:tcPr>
            <w:tcW w:w="3543" w:type="dxa"/>
            <w:shd w:val="clear" w:color="auto" w:fill="FCFCFC"/>
            <w:tcMar>
              <w:top w:w="0" w:type="dxa"/>
              <w:left w:w="108" w:type="dxa"/>
              <w:bottom w:w="0" w:type="dxa"/>
              <w:right w:w="108" w:type="dxa"/>
            </w:tcMar>
            <w:hideMark/>
          </w:tcPr>
          <w:p w14:paraId="7A7DE07B" w14:textId="77777777" w:rsidR="002224BF" w:rsidRPr="002224BF" w:rsidRDefault="002224BF" w:rsidP="002224BF">
            <w:r w:rsidRPr="002224BF">
              <w:rPr>
                <w:b/>
                <w:bCs/>
              </w:rPr>
              <w:t>    Світлана БОБРОВНИК</w:t>
            </w:r>
          </w:p>
          <w:p w14:paraId="4A19B602" w14:textId="77777777" w:rsidR="002224BF" w:rsidRPr="002224BF" w:rsidRDefault="002224BF" w:rsidP="002224BF">
            <w:r w:rsidRPr="002224BF">
              <w:rPr>
                <w:b/>
                <w:bCs/>
              </w:rPr>
              <w:t> </w:t>
            </w:r>
          </w:p>
          <w:p w14:paraId="57685726" w14:textId="77777777" w:rsidR="002224BF" w:rsidRPr="002224BF" w:rsidRDefault="002224BF" w:rsidP="002224BF">
            <w:r w:rsidRPr="002224BF">
              <w:rPr>
                <w:b/>
                <w:bCs/>
              </w:rPr>
              <w:t>    Олег БУЛУЛУКОВ</w:t>
            </w:r>
          </w:p>
          <w:p w14:paraId="58E42046" w14:textId="77777777" w:rsidR="002224BF" w:rsidRPr="002224BF" w:rsidRDefault="002224BF" w:rsidP="002224BF">
            <w:r w:rsidRPr="002224BF">
              <w:rPr>
                <w:b/>
                <w:bCs/>
              </w:rPr>
              <w:t> </w:t>
            </w:r>
          </w:p>
          <w:p w14:paraId="42B7049B" w14:textId="77777777" w:rsidR="002224BF" w:rsidRPr="002224BF" w:rsidRDefault="002224BF" w:rsidP="002224BF">
            <w:r w:rsidRPr="002224BF">
              <w:rPr>
                <w:b/>
                <w:bCs/>
              </w:rPr>
              <w:t>    Ніна ГАРБУЗА</w:t>
            </w:r>
          </w:p>
        </w:tc>
      </w:tr>
      <w:tr w:rsidR="002224BF" w:rsidRPr="002224BF" w14:paraId="6EC88986" w14:textId="77777777">
        <w:tc>
          <w:tcPr>
            <w:tcW w:w="2694" w:type="dxa"/>
            <w:shd w:val="clear" w:color="auto" w:fill="FCFCFC"/>
            <w:tcMar>
              <w:top w:w="0" w:type="dxa"/>
              <w:left w:w="108" w:type="dxa"/>
              <w:bottom w:w="0" w:type="dxa"/>
              <w:right w:w="108" w:type="dxa"/>
            </w:tcMar>
            <w:hideMark/>
          </w:tcPr>
          <w:p w14:paraId="4E7B4396" w14:textId="77777777" w:rsidR="002224BF" w:rsidRPr="002224BF" w:rsidRDefault="002224BF" w:rsidP="002224BF">
            <w:r w:rsidRPr="002224BF">
              <w:rPr>
                <w:b/>
                <w:bCs/>
              </w:rPr>
              <w:t> </w:t>
            </w:r>
          </w:p>
        </w:tc>
        <w:tc>
          <w:tcPr>
            <w:tcW w:w="3544" w:type="dxa"/>
            <w:shd w:val="clear" w:color="auto" w:fill="FCFCFC"/>
            <w:tcMar>
              <w:top w:w="0" w:type="dxa"/>
              <w:left w:w="108" w:type="dxa"/>
              <w:bottom w:w="0" w:type="dxa"/>
              <w:right w:w="108" w:type="dxa"/>
            </w:tcMar>
            <w:hideMark/>
          </w:tcPr>
          <w:p w14:paraId="69DCBC0A" w14:textId="77777777" w:rsidR="002224BF" w:rsidRPr="002224BF" w:rsidRDefault="002224BF" w:rsidP="002224BF">
            <w:r w:rsidRPr="002224BF">
              <w:t> </w:t>
            </w:r>
          </w:p>
        </w:tc>
        <w:tc>
          <w:tcPr>
            <w:tcW w:w="3543" w:type="dxa"/>
            <w:shd w:val="clear" w:color="auto" w:fill="FCFCFC"/>
            <w:tcMar>
              <w:top w:w="0" w:type="dxa"/>
              <w:left w:w="108" w:type="dxa"/>
              <w:bottom w:w="0" w:type="dxa"/>
              <w:right w:w="108" w:type="dxa"/>
            </w:tcMar>
            <w:hideMark/>
          </w:tcPr>
          <w:p w14:paraId="5426C7B7" w14:textId="77777777" w:rsidR="002224BF" w:rsidRPr="002224BF" w:rsidRDefault="002224BF" w:rsidP="002224BF">
            <w:r w:rsidRPr="002224BF">
              <w:rPr>
                <w:b/>
                <w:bCs/>
              </w:rPr>
              <w:t> </w:t>
            </w:r>
          </w:p>
        </w:tc>
      </w:tr>
      <w:tr w:rsidR="002224BF" w:rsidRPr="002224BF" w14:paraId="20F3F6C8" w14:textId="77777777">
        <w:tc>
          <w:tcPr>
            <w:tcW w:w="2694" w:type="dxa"/>
            <w:shd w:val="clear" w:color="auto" w:fill="FCFCFC"/>
            <w:tcMar>
              <w:top w:w="0" w:type="dxa"/>
              <w:left w:w="108" w:type="dxa"/>
              <w:bottom w:w="0" w:type="dxa"/>
              <w:right w:w="108" w:type="dxa"/>
            </w:tcMar>
            <w:hideMark/>
          </w:tcPr>
          <w:p w14:paraId="1E50D5EA" w14:textId="77777777" w:rsidR="002224BF" w:rsidRPr="002224BF" w:rsidRDefault="002224BF" w:rsidP="002224BF">
            <w:r w:rsidRPr="002224BF">
              <w:rPr>
                <w:b/>
                <w:bCs/>
              </w:rPr>
              <w:t> </w:t>
            </w:r>
          </w:p>
        </w:tc>
        <w:tc>
          <w:tcPr>
            <w:tcW w:w="3544" w:type="dxa"/>
            <w:shd w:val="clear" w:color="auto" w:fill="FCFCFC"/>
            <w:tcMar>
              <w:top w:w="0" w:type="dxa"/>
              <w:left w:w="108" w:type="dxa"/>
              <w:bottom w:w="0" w:type="dxa"/>
              <w:right w:w="108" w:type="dxa"/>
            </w:tcMar>
            <w:hideMark/>
          </w:tcPr>
          <w:p w14:paraId="1E2B2BC8" w14:textId="77777777" w:rsidR="002224BF" w:rsidRPr="002224BF" w:rsidRDefault="002224BF" w:rsidP="002224BF">
            <w:r w:rsidRPr="002224BF">
              <w:t> </w:t>
            </w:r>
          </w:p>
        </w:tc>
        <w:tc>
          <w:tcPr>
            <w:tcW w:w="3543" w:type="dxa"/>
            <w:shd w:val="clear" w:color="auto" w:fill="FCFCFC"/>
            <w:tcMar>
              <w:top w:w="0" w:type="dxa"/>
              <w:left w:w="108" w:type="dxa"/>
              <w:bottom w:w="0" w:type="dxa"/>
              <w:right w:w="108" w:type="dxa"/>
            </w:tcMar>
            <w:hideMark/>
          </w:tcPr>
          <w:p w14:paraId="793B4CDA" w14:textId="77777777" w:rsidR="002224BF" w:rsidRPr="002224BF" w:rsidRDefault="002224BF" w:rsidP="002224BF">
            <w:r w:rsidRPr="002224BF">
              <w:rPr>
                <w:b/>
                <w:bCs/>
              </w:rPr>
              <w:t>    Катерина КОВАЛЬ</w:t>
            </w:r>
          </w:p>
          <w:p w14:paraId="7300460C" w14:textId="77777777" w:rsidR="002224BF" w:rsidRPr="002224BF" w:rsidRDefault="002224BF" w:rsidP="002224BF">
            <w:r w:rsidRPr="002224BF">
              <w:rPr>
                <w:b/>
                <w:bCs/>
              </w:rPr>
              <w:t> </w:t>
            </w:r>
          </w:p>
          <w:p w14:paraId="6C8C2820" w14:textId="77777777" w:rsidR="002224BF" w:rsidRPr="002224BF" w:rsidRDefault="002224BF" w:rsidP="002224BF">
            <w:r w:rsidRPr="002224BF">
              <w:rPr>
                <w:b/>
                <w:bCs/>
              </w:rPr>
              <w:t>    Дмитро КУРИЛЕНКО</w:t>
            </w:r>
          </w:p>
          <w:p w14:paraId="57EC57DF" w14:textId="77777777" w:rsidR="002224BF" w:rsidRPr="002224BF" w:rsidRDefault="002224BF" w:rsidP="002224BF">
            <w:r w:rsidRPr="002224BF">
              <w:rPr>
                <w:b/>
                <w:bCs/>
              </w:rPr>
              <w:t> </w:t>
            </w:r>
          </w:p>
        </w:tc>
      </w:tr>
      <w:tr w:rsidR="002224BF" w:rsidRPr="002224BF" w14:paraId="37676990" w14:textId="77777777">
        <w:tc>
          <w:tcPr>
            <w:tcW w:w="2694" w:type="dxa"/>
            <w:shd w:val="clear" w:color="auto" w:fill="FCFCFC"/>
            <w:tcMar>
              <w:top w:w="0" w:type="dxa"/>
              <w:left w:w="108" w:type="dxa"/>
              <w:bottom w:w="0" w:type="dxa"/>
              <w:right w:w="108" w:type="dxa"/>
            </w:tcMar>
            <w:hideMark/>
          </w:tcPr>
          <w:p w14:paraId="4A4F184B" w14:textId="77777777" w:rsidR="002224BF" w:rsidRPr="002224BF" w:rsidRDefault="002224BF" w:rsidP="002224BF">
            <w:r w:rsidRPr="002224BF">
              <w:rPr>
                <w:b/>
                <w:bCs/>
              </w:rPr>
              <w:t> </w:t>
            </w:r>
          </w:p>
        </w:tc>
        <w:tc>
          <w:tcPr>
            <w:tcW w:w="3544" w:type="dxa"/>
            <w:shd w:val="clear" w:color="auto" w:fill="FCFCFC"/>
            <w:tcMar>
              <w:top w:w="0" w:type="dxa"/>
              <w:left w:w="108" w:type="dxa"/>
              <w:bottom w:w="0" w:type="dxa"/>
              <w:right w:w="108" w:type="dxa"/>
            </w:tcMar>
            <w:hideMark/>
          </w:tcPr>
          <w:p w14:paraId="5763D394" w14:textId="77777777" w:rsidR="002224BF" w:rsidRPr="002224BF" w:rsidRDefault="002224BF" w:rsidP="002224BF">
            <w:r w:rsidRPr="002224BF">
              <w:t> </w:t>
            </w:r>
          </w:p>
        </w:tc>
        <w:tc>
          <w:tcPr>
            <w:tcW w:w="3543" w:type="dxa"/>
            <w:shd w:val="clear" w:color="auto" w:fill="FCFCFC"/>
            <w:tcMar>
              <w:top w:w="0" w:type="dxa"/>
              <w:left w:w="108" w:type="dxa"/>
              <w:bottom w:w="0" w:type="dxa"/>
              <w:right w:w="108" w:type="dxa"/>
            </w:tcMar>
            <w:hideMark/>
          </w:tcPr>
          <w:p w14:paraId="2BB8C8E8" w14:textId="77777777" w:rsidR="002224BF" w:rsidRPr="002224BF" w:rsidRDefault="002224BF" w:rsidP="002224BF">
            <w:r w:rsidRPr="002224BF">
              <w:rPr>
                <w:b/>
                <w:bCs/>
              </w:rPr>
              <w:t>    Віталій МАВРОДІ</w:t>
            </w:r>
          </w:p>
          <w:p w14:paraId="6B003496" w14:textId="77777777" w:rsidR="002224BF" w:rsidRPr="002224BF" w:rsidRDefault="002224BF" w:rsidP="002224BF">
            <w:r w:rsidRPr="002224BF">
              <w:rPr>
                <w:b/>
                <w:bCs/>
              </w:rPr>
              <w:t> </w:t>
            </w:r>
          </w:p>
          <w:p w14:paraId="01EE4333" w14:textId="77777777" w:rsidR="002224BF" w:rsidRPr="002224BF" w:rsidRDefault="002224BF" w:rsidP="002224BF">
            <w:r w:rsidRPr="002224BF">
              <w:rPr>
                <w:b/>
                <w:bCs/>
              </w:rPr>
              <w:t>   Олексій МІХЕД</w:t>
            </w:r>
          </w:p>
          <w:p w14:paraId="2C94B3CD" w14:textId="77777777" w:rsidR="002224BF" w:rsidRPr="002224BF" w:rsidRDefault="002224BF" w:rsidP="002224BF">
            <w:r w:rsidRPr="002224BF">
              <w:rPr>
                <w:b/>
                <w:bCs/>
              </w:rPr>
              <w:t> </w:t>
            </w:r>
          </w:p>
          <w:p w14:paraId="5FC282C2" w14:textId="77777777" w:rsidR="002224BF" w:rsidRPr="002224BF" w:rsidRDefault="002224BF" w:rsidP="002224BF">
            <w:r w:rsidRPr="002224BF">
              <w:rPr>
                <w:b/>
                <w:bCs/>
              </w:rPr>
              <w:t>    Євгенія МНИШЕНКО</w:t>
            </w:r>
          </w:p>
          <w:p w14:paraId="441F41AA" w14:textId="77777777" w:rsidR="002224BF" w:rsidRPr="002224BF" w:rsidRDefault="002224BF" w:rsidP="002224BF">
            <w:r w:rsidRPr="002224BF">
              <w:rPr>
                <w:b/>
                <w:bCs/>
              </w:rPr>
              <w:t> </w:t>
            </w:r>
          </w:p>
          <w:p w14:paraId="7E26F3E4" w14:textId="77777777" w:rsidR="002224BF" w:rsidRPr="002224BF" w:rsidRDefault="002224BF" w:rsidP="002224BF">
            <w:r w:rsidRPr="002224BF">
              <w:rPr>
                <w:b/>
                <w:bCs/>
              </w:rPr>
              <w:t>    Тетяна СТЕПАНОВА</w:t>
            </w:r>
          </w:p>
        </w:tc>
      </w:tr>
    </w:tbl>
    <w:p w14:paraId="65FEDA89"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BF"/>
    <w:rsid w:val="00202DCF"/>
    <w:rsid w:val="002224BF"/>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057E5"/>
  <w15:chartTrackingRefBased/>
  <w15:docId w15:val="{B12535A4-C7C0-4024-9748-05384CFE1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224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224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224B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2224B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2224B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2224B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224B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224B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224B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24B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224B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224B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2224B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224B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224B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224B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224B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224B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224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224B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224B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2224B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2224BF"/>
    <w:pPr>
      <w:spacing w:before="160"/>
      <w:jc w:val="center"/>
    </w:pPr>
    <w:rPr>
      <w:i/>
      <w:iCs/>
      <w:color w:val="404040" w:themeColor="text1" w:themeTint="BF"/>
    </w:rPr>
  </w:style>
  <w:style w:type="character" w:customStyle="1" w:styleId="a8">
    <w:name w:val="Цитата Знак"/>
    <w:basedOn w:val="a0"/>
    <w:link w:val="a7"/>
    <w:uiPriority w:val="29"/>
    <w:rsid w:val="002224BF"/>
    <w:rPr>
      <w:i/>
      <w:iCs/>
      <w:color w:val="404040" w:themeColor="text1" w:themeTint="BF"/>
    </w:rPr>
  </w:style>
  <w:style w:type="paragraph" w:styleId="a9">
    <w:name w:val="List Paragraph"/>
    <w:basedOn w:val="a"/>
    <w:uiPriority w:val="34"/>
    <w:qFormat/>
    <w:rsid w:val="002224BF"/>
    <w:pPr>
      <w:ind w:left="720"/>
      <w:contextualSpacing/>
    </w:pPr>
  </w:style>
  <w:style w:type="character" w:styleId="aa">
    <w:name w:val="Intense Emphasis"/>
    <w:basedOn w:val="a0"/>
    <w:uiPriority w:val="21"/>
    <w:qFormat/>
    <w:rsid w:val="002224BF"/>
    <w:rPr>
      <w:i/>
      <w:iCs/>
      <w:color w:val="0F4761" w:themeColor="accent1" w:themeShade="BF"/>
    </w:rPr>
  </w:style>
  <w:style w:type="paragraph" w:styleId="ab">
    <w:name w:val="Intense Quote"/>
    <w:basedOn w:val="a"/>
    <w:next w:val="a"/>
    <w:link w:val="ac"/>
    <w:uiPriority w:val="30"/>
    <w:qFormat/>
    <w:rsid w:val="002224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2224BF"/>
    <w:rPr>
      <w:i/>
      <w:iCs/>
      <w:color w:val="0F4761" w:themeColor="accent1" w:themeShade="BF"/>
    </w:rPr>
  </w:style>
  <w:style w:type="character" w:styleId="ad">
    <w:name w:val="Intense Reference"/>
    <w:basedOn w:val="a0"/>
    <w:uiPriority w:val="32"/>
    <w:qFormat/>
    <w:rsid w:val="002224BF"/>
    <w:rPr>
      <w:b/>
      <w:bCs/>
      <w:smallCaps/>
      <w:color w:val="0F4761" w:themeColor="accent1" w:themeShade="BF"/>
      <w:spacing w:val="5"/>
    </w:rPr>
  </w:style>
  <w:style w:type="character" w:styleId="ae">
    <w:name w:val="Hyperlink"/>
    <w:basedOn w:val="a0"/>
    <w:uiPriority w:val="99"/>
    <w:unhideWhenUsed/>
    <w:rsid w:val="002224BF"/>
    <w:rPr>
      <w:color w:val="467886" w:themeColor="hyperlink"/>
      <w:u w:val="single"/>
    </w:rPr>
  </w:style>
  <w:style w:type="character" w:styleId="af">
    <w:name w:val="Unresolved Mention"/>
    <w:basedOn w:val="a0"/>
    <w:uiPriority w:val="99"/>
    <w:semiHidden/>
    <w:unhideWhenUsed/>
    <w:rsid w:val="002224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ligazakon.ua/l_doc2.nsf/link1/an_561/ed_2017_12_19/pravo1/T141697.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697-18" TargetMode="External"/><Relationship Id="rId5" Type="http://schemas.openxmlformats.org/officeDocument/2006/relationships/hyperlink" Target="https://zakon.rada.gov.ua/laws/show/1697-18"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10696</Words>
  <Characters>6097</Characters>
  <Application>Microsoft Office Word</Application>
  <DocSecurity>0</DocSecurity>
  <Lines>50</Lines>
  <Paragraphs>33</Paragraphs>
  <ScaleCrop>false</ScaleCrop>
  <Company/>
  <LinksUpToDate>false</LinksUpToDate>
  <CharactersWithSpaces>16760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2025-10-08T13:10:00Z</dcterms:created>
  <dcterms:modified xsi:type="dcterms:W3CDTF">2025-10-08T13:11:00Z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2025-10-08T13:11:00Z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507d7021-8969-4e9e-9fdc-978f0908c38c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